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D32" w:rsidRDefault="00460F5C" w:rsidP="00AE7139">
      <w:pPr>
        <w:pStyle w:val="19"/>
        <w:numPr>
          <w:ilvl w:val="0"/>
          <w:numId w:val="1"/>
        </w:numPr>
        <w:jc w:val="center"/>
        <w:rPr>
          <w:rFonts w:ascii="Times New Roman" w:hAnsi="Times New Roman" w:cs="Times New Roman"/>
          <w:b/>
          <w:sz w:val="28"/>
          <w:szCs w:val="28"/>
          <w:lang w:val="kk-KZ"/>
        </w:rPr>
      </w:pPr>
      <w:r>
        <w:rPr>
          <w:rFonts w:ascii="Times New Roman" w:hAnsi="Times New Roman" w:cs="Times New Roman"/>
          <w:b/>
          <w:sz w:val="28"/>
          <w:szCs w:val="28"/>
          <w:lang w:val="kk-KZ"/>
        </w:rPr>
        <w:t>2026 жылғы қыргүйек айындағы Қазақстан Республикасы атмосфералық ауасының</w:t>
      </w:r>
    </w:p>
    <w:p w:rsidR="00FE1D32" w:rsidRDefault="00460F5C">
      <w:pPr>
        <w:pStyle w:val="19"/>
        <w:jc w:val="center"/>
        <w:rPr>
          <w:rFonts w:ascii="Times New Roman" w:hAnsi="Times New Roman" w:cs="Times New Roman"/>
          <w:b/>
          <w:sz w:val="28"/>
          <w:szCs w:val="28"/>
          <w:lang w:val="kk-KZ"/>
        </w:rPr>
      </w:pPr>
      <w:r>
        <w:rPr>
          <w:rFonts w:ascii="Times New Roman" w:hAnsi="Times New Roman" w:cs="Times New Roman"/>
          <w:b/>
          <w:sz w:val="28"/>
          <w:szCs w:val="28"/>
          <w:lang w:val="kk-KZ"/>
        </w:rPr>
        <w:t>жоғары ластану жағдайлары</w:t>
      </w:r>
    </w:p>
    <w:p w:rsidR="00FE1D32" w:rsidRDefault="00FE1D32">
      <w:pPr>
        <w:pStyle w:val="19"/>
        <w:jc w:val="center"/>
        <w:rPr>
          <w:rFonts w:ascii="Times New Roman" w:hAnsi="Times New Roman" w:cs="Times New Roman"/>
          <w:b/>
          <w:sz w:val="28"/>
          <w:szCs w:val="28"/>
          <w:lang w:val="kk-KZ"/>
        </w:rPr>
      </w:pPr>
    </w:p>
    <w:p w:rsidR="00FE1D32" w:rsidRDefault="00460F5C">
      <w:pPr>
        <w:pStyle w:val="43"/>
        <w:ind w:firstLine="709"/>
        <w:jc w:val="both"/>
        <w:rPr>
          <w:sz w:val="28"/>
          <w:szCs w:val="28"/>
          <w:lang w:val="kk-KZ"/>
        </w:rPr>
      </w:pPr>
      <w:r>
        <w:rPr>
          <w:sz w:val="28"/>
          <w:szCs w:val="28"/>
          <w:lang w:val="kk-KZ"/>
        </w:rPr>
        <w:t>ҚР Экология және табиғи ресурстар министрлігінің Экологиялық реттеу және бақылау комитетіне керекті іс-шаралар қабылдау үшін жедел түрде хабарланды.</w:t>
      </w:r>
    </w:p>
    <w:p w:rsidR="00FE1D32" w:rsidRDefault="00460F5C">
      <w:pPr>
        <w:pStyle w:val="43"/>
        <w:ind w:firstLine="709"/>
        <w:jc w:val="both"/>
        <w:rPr>
          <w:sz w:val="28"/>
          <w:szCs w:val="28"/>
          <w:lang w:val="kk-KZ"/>
        </w:rPr>
      </w:pPr>
      <w:r>
        <w:rPr>
          <w:sz w:val="28"/>
          <w:szCs w:val="28"/>
          <w:lang w:val="kk-KZ"/>
        </w:rPr>
        <w:t>Атмосфералық ауаның жоғары ластануының (ЖЛ) 5 жағдайы, оның ішінде: Атырау қаласында – 2 ЖЛ жағдайы, Астана қаласында - 3 ЖЛ жағдайы тіркелді.</w:t>
      </w:r>
    </w:p>
    <w:tbl>
      <w:tblPr>
        <w:tblW w:w="15163" w:type="dxa"/>
        <w:jc w:val="center"/>
        <w:tblLayout w:type="fixed"/>
        <w:tblLook w:val="04A0" w:firstRow="1" w:lastRow="0" w:firstColumn="1" w:lastColumn="0" w:noHBand="0" w:noVBand="1"/>
      </w:tblPr>
      <w:tblGrid>
        <w:gridCol w:w="1129"/>
        <w:gridCol w:w="851"/>
        <w:gridCol w:w="850"/>
        <w:gridCol w:w="1850"/>
        <w:gridCol w:w="844"/>
        <w:gridCol w:w="1134"/>
        <w:gridCol w:w="990"/>
        <w:gridCol w:w="850"/>
        <w:gridCol w:w="849"/>
        <w:gridCol w:w="1421"/>
        <w:gridCol w:w="4395"/>
      </w:tblGrid>
      <w:tr w:rsidR="00426B17" w:rsidTr="00AE7139">
        <w:trPr>
          <w:trHeight w:val="29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Қоспа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Күні, айы, жылы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Уақыт, сағ.</w:t>
            </w:r>
          </w:p>
        </w:tc>
        <w:tc>
          <w:tcPr>
            <w:tcW w:w="1850" w:type="dxa"/>
            <w:vMerge w:val="restart"/>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val="kk-KZ" w:eastAsia="en-US"/>
              </w:rPr>
            </w:pPr>
            <w:r>
              <w:rPr>
                <w:rFonts w:ascii="Times New Roman" w:hAnsi="Times New Roman"/>
                <w:b/>
                <w:bCs/>
              </w:rPr>
              <w:t>Бекет</w:t>
            </w:r>
            <w:r>
              <w:rPr>
                <w:rFonts w:ascii="Times New Roman" w:hAnsi="Times New Roman"/>
                <w:b/>
                <w:bCs/>
              </w:rPr>
              <w:br/>
              <w:t>нөмірі</w:t>
            </w:r>
            <w:r>
              <w:rPr>
                <w:rFonts w:ascii="Times New Roman" w:hAnsi="Times New Roman"/>
                <w:b/>
                <w:bCs/>
                <w:lang w:val="kk-KZ"/>
              </w:rPr>
              <w:t>, жылжымалы зертхана нүктесі</w:t>
            </w:r>
          </w:p>
        </w:tc>
        <w:tc>
          <w:tcPr>
            <w:tcW w:w="1978" w:type="dxa"/>
            <w:gridSpan w:val="2"/>
            <w:tcBorders>
              <w:top w:val="single" w:sz="4" w:space="0" w:color="auto"/>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Шоғыр</w:t>
            </w:r>
          </w:p>
        </w:tc>
        <w:tc>
          <w:tcPr>
            <w:tcW w:w="1840" w:type="dxa"/>
            <w:gridSpan w:val="2"/>
            <w:tcBorders>
              <w:top w:val="single" w:sz="4" w:space="0" w:color="auto"/>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Жел</w:t>
            </w:r>
          </w:p>
        </w:tc>
        <w:tc>
          <w:tcPr>
            <w:tcW w:w="849" w:type="dxa"/>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Температура, 0С</w:t>
            </w:r>
          </w:p>
        </w:tc>
        <w:tc>
          <w:tcPr>
            <w:tcW w:w="1421" w:type="dxa"/>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Атм. қысым, мм.сын.бағ.</w:t>
            </w:r>
          </w:p>
        </w:tc>
        <w:tc>
          <w:tcPr>
            <w:tcW w:w="4395" w:type="dxa"/>
            <w:vMerge w:val="restart"/>
            <w:tcBorders>
              <w:top w:val="single" w:sz="4" w:space="0" w:color="auto"/>
              <w:left w:val="single" w:sz="4" w:space="0" w:color="auto"/>
              <w:right w:val="single" w:sz="4" w:space="0" w:color="auto"/>
            </w:tcBorders>
            <w:vAlign w:val="center"/>
          </w:tcPr>
          <w:p w:rsidR="00426B17" w:rsidRDefault="00AE7139">
            <w:pPr>
              <w:spacing w:after="0" w:line="240" w:lineRule="auto"/>
              <w:jc w:val="center"/>
              <w:rPr>
                <w:rFonts w:ascii="Times New Roman" w:hAnsi="Times New Roman"/>
                <w:b/>
                <w:bCs/>
                <w:lang w:val="kk-KZ"/>
              </w:rPr>
            </w:pPr>
            <w:r w:rsidRPr="00AE7139">
              <w:rPr>
                <w:rFonts w:ascii="Times New Roman" w:hAnsi="Times New Roman"/>
                <w:b/>
                <w:bCs/>
                <w:sz w:val="18"/>
                <w:szCs w:val="18"/>
              </w:rPr>
              <w:t>ҚР ЭТРМ ЭРБК себебі және қабылданған шаралар</w:t>
            </w:r>
          </w:p>
        </w:tc>
      </w:tr>
      <w:tr w:rsidR="00426B17" w:rsidTr="00AE7139">
        <w:trPr>
          <w:trHeight w:val="1346"/>
          <w:jc w:val="center"/>
        </w:trPr>
        <w:tc>
          <w:tcPr>
            <w:tcW w:w="1129" w:type="dxa"/>
            <w:vMerge/>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1850" w:type="dxa"/>
            <w:vMerge/>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844" w:type="dxa"/>
            <w:tcBorders>
              <w:top w:val="none" w:sz="4" w:space="0" w:color="000000"/>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мг/м3</w:t>
            </w:r>
          </w:p>
        </w:tc>
        <w:tc>
          <w:tcPr>
            <w:tcW w:w="1134" w:type="dxa"/>
            <w:tcBorders>
              <w:top w:val="none" w:sz="4" w:space="0" w:color="000000"/>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ШЖШ-дан асу еселігі</w:t>
            </w:r>
          </w:p>
        </w:tc>
        <w:tc>
          <w:tcPr>
            <w:tcW w:w="990" w:type="dxa"/>
            <w:tcBorders>
              <w:top w:val="none" w:sz="4" w:space="0" w:color="000000"/>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Бағыт, град</w:t>
            </w:r>
          </w:p>
        </w:tc>
        <w:tc>
          <w:tcPr>
            <w:tcW w:w="850" w:type="dxa"/>
            <w:tcBorders>
              <w:top w:val="none" w:sz="4" w:space="0" w:color="000000"/>
              <w:left w:val="none" w:sz="4" w:space="0" w:color="000000"/>
              <w:bottom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Жыл., м/с</w:t>
            </w:r>
          </w:p>
        </w:tc>
        <w:tc>
          <w:tcPr>
            <w:tcW w:w="849" w:type="dxa"/>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1421" w:type="dxa"/>
            <w:tcBorders>
              <w:top w:val="single" w:sz="4" w:space="0" w:color="auto"/>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c>
          <w:tcPr>
            <w:tcW w:w="4395" w:type="dxa"/>
            <w:vMerge/>
            <w:tcBorders>
              <w:left w:val="single" w:sz="4" w:space="0" w:color="auto"/>
              <w:bottom w:val="single" w:sz="4" w:space="0" w:color="auto"/>
              <w:right w:val="single" w:sz="4" w:space="0" w:color="auto"/>
            </w:tcBorders>
            <w:vAlign w:val="center"/>
          </w:tcPr>
          <w:p w:rsidR="00426B17" w:rsidRDefault="00426B17">
            <w:pPr>
              <w:spacing w:after="0" w:line="240" w:lineRule="auto"/>
              <w:rPr>
                <w:rFonts w:ascii="Times New Roman" w:eastAsia="Calibri" w:hAnsi="Times New Roman"/>
                <w:b/>
                <w:bCs/>
                <w:lang w:eastAsia="en-US"/>
              </w:rPr>
            </w:pPr>
          </w:p>
        </w:tc>
      </w:tr>
      <w:tr w:rsidR="00426B17" w:rsidTr="00447D27">
        <w:trPr>
          <w:trHeight w:val="70"/>
          <w:jc w:val="center"/>
        </w:trPr>
        <w:tc>
          <w:tcPr>
            <w:tcW w:w="15163" w:type="dxa"/>
            <w:gridSpan w:val="11"/>
            <w:tcBorders>
              <w:top w:val="single" w:sz="4" w:space="0" w:color="auto"/>
              <w:left w:val="single" w:sz="4" w:space="0" w:color="auto"/>
              <w:bottom w:val="single" w:sz="4" w:space="0" w:color="auto"/>
              <w:right w:val="single" w:sz="4" w:space="0" w:color="000000"/>
            </w:tcBorders>
          </w:tcPr>
          <w:p w:rsidR="00426B17" w:rsidRDefault="00426B17">
            <w:pPr>
              <w:spacing w:after="0" w:line="240" w:lineRule="auto"/>
              <w:jc w:val="center"/>
              <w:rPr>
                <w:rFonts w:ascii="Times New Roman" w:eastAsia="Calibri" w:hAnsi="Times New Roman"/>
                <w:b/>
                <w:bCs/>
                <w:lang w:eastAsia="en-US"/>
              </w:rPr>
            </w:pPr>
            <w:r>
              <w:rPr>
                <w:rFonts w:ascii="Times New Roman" w:hAnsi="Times New Roman"/>
                <w:b/>
                <w:bCs/>
              </w:rPr>
              <w:t>Жоғары ластану (ЖЛ) жағдайлары</w:t>
            </w:r>
          </w:p>
        </w:tc>
      </w:tr>
      <w:tr w:rsidR="00426B17" w:rsidTr="002E0311">
        <w:trPr>
          <w:trHeight w:val="127"/>
          <w:jc w:val="center"/>
        </w:trPr>
        <w:tc>
          <w:tcPr>
            <w:tcW w:w="15163" w:type="dxa"/>
            <w:gridSpan w:val="11"/>
            <w:tcBorders>
              <w:left w:val="single" w:sz="4" w:space="0" w:color="auto"/>
              <w:bottom w:val="single" w:sz="4" w:space="0" w:color="auto"/>
              <w:right w:val="single" w:sz="4" w:space="0" w:color="auto"/>
            </w:tcBorders>
          </w:tcPr>
          <w:p w:rsidR="00426B17" w:rsidRDefault="00426B17">
            <w:pPr>
              <w:spacing w:after="0" w:line="240" w:lineRule="auto"/>
              <w:jc w:val="center"/>
              <w:rPr>
                <w:rFonts w:ascii="Times New Roman" w:hAnsi="Times New Roman"/>
                <w:b/>
                <w:iCs/>
                <w:lang w:val="kk-KZ"/>
              </w:rPr>
            </w:pPr>
            <w:r>
              <w:rPr>
                <w:rFonts w:ascii="Times New Roman" w:hAnsi="Times New Roman"/>
                <w:b/>
                <w:iCs/>
                <w:lang w:val="kk-KZ"/>
              </w:rPr>
              <w:t>Атырау</w:t>
            </w:r>
            <w:r>
              <w:rPr>
                <w:rFonts w:ascii="Times New Roman" w:hAnsi="Times New Roman"/>
                <w:b/>
                <w:iCs/>
              </w:rPr>
              <w:t xml:space="preserve"> обл., </w:t>
            </w:r>
            <w:r>
              <w:rPr>
                <w:rFonts w:ascii="Times New Roman" w:hAnsi="Times New Roman"/>
                <w:b/>
                <w:iCs/>
                <w:lang w:val="kk-KZ"/>
              </w:rPr>
              <w:t>Атырау қ.</w:t>
            </w:r>
          </w:p>
        </w:tc>
      </w:tr>
      <w:tr w:rsidR="00426B17" w:rsidRPr="00AE7139" w:rsidTr="00AE7139">
        <w:trPr>
          <w:trHeight w:val="1691"/>
          <w:jc w:val="center"/>
        </w:trPr>
        <w:tc>
          <w:tcPr>
            <w:tcW w:w="1129" w:type="dxa"/>
            <w:vMerge w:val="restart"/>
            <w:tcBorders>
              <w:left w:val="single" w:sz="4" w:space="0" w:color="auto"/>
              <w:right w:val="single" w:sz="4" w:space="0" w:color="auto"/>
            </w:tcBorders>
            <w:vAlign w:val="center"/>
          </w:tcPr>
          <w:p w:rsidR="00426B17" w:rsidRDefault="00426B17">
            <w:pPr>
              <w:spacing w:after="0" w:line="240" w:lineRule="auto"/>
              <w:jc w:val="center"/>
              <w:rPr>
                <w:rFonts w:ascii="Times New Roman" w:hAnsi="Times New Roman"/>
              </w:rPr>
            </w:pPr>
            <w:r>
              <w:rPr>
                <w:rFonts w:ascii="Times New Roman" w:hAnsi="Times New Roman"/>
              </w:rPr>
              <w:t>Күкіртсутегі</w:t>
            </w:r>
          </w:p>
        </w:tc>
        <w:tc>
          <w:tcPr>
            <w:tcW w:w="851" w:type="dxa"/>
            <w:vMerge w:val="restart"/>
            <w:tcBorders>
              <w:top w:val="single" w:sz="4" w:space="0" w:color="auto"/>
              <w:left w:val="single" w:sz="4" w:space="0" w:color="auto"/>
              <w:right w:val="single" w:sz="4" w:space="0" w:color="auto"/>
            </w:tcBorders>
            <w:vAlign w:val="center"/>
          </w:tcPr>
          <w:p w:rsidR="00426B17" w:rsidRDefault="00426B17">
            <w:pPr>
              <w:pStyle w:val="af8"/>
              <w:jc w:val="center"/>
            </w:pPr>
            <w:r>
              <w:t>07.09.</w:t>
            </w:r>
          </w:p>
          <w:p w:rsidR="00426B17" w:rsidRDefault="00426B17">
            <w:pPr>
              <w:spacing w:after="0" w:line="240" w:lineRule="auto"/>
              <w:jc w:val="center"/>
              <w:rPr>
                <w:rFonts w:ascii="Times New Roman" w:eastAsia="Calibri" w:hAnsi="Times New Roman"/>
                <w:lang w:val="kk-KZ"/>
              </w:rPr>
            </w:pPr>
            <w:r>
              <w:rPr>
                <w:rFonts w:ascii="Times New Roman" w:hAnsi="Times New Roman"/>
              </w:rPr>
              <w:t>2026</w:t>
            </w:r>
          </w:p>
        </w:tc>
        <w:tc>
          <w:tcPr>
            <w:tcW w:w="850" w:type="dxa"/>
            <w:tcBorders>
              <w:top w:val="single" w:sz="4" w:space="0" w:color="000000"/>
              <w:left w:val="single" w:sz="4" w:space="0" w:color="000000"/>
              <w:bottom w:val="single" w:sz="4" w:space="0" w:color="auto"/>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04:20</w:t>
            </w:r>
          </w:p>
        </w:tc>
        <w:tc>
          <w:tcPr>
            <w:tcW w:w="1850" w:type="dxa"/>
            <w:tcBorders>
              <w:left w:val="single" w:sz="4" w:space="0" w:color="auto"/>
              <w:bottom w:val="single" w:sz="4" w:space="0" w:color="auto"/>
              <w:right w:val="single" w:sz="4" w:space="0" w:color="auto"/>
            </w:tcBorders>
            <w:vAlign w:val="center"/>
          </w:tcPr>
          <w:p w:rsidR="00426B17" w:rsidRDefault="00426B17">
            <w:pPr>
              <w:pBdr>
                <w:top w:val="none" w:sz="4" w:space="0" w:color="000000"/>
                <w:left w:val="none" w:sz="4" w:space="0" w:color="000000"/>
                <w:bottom w:val="none" w:sz="4" w:space="0" w:color="000000"/>
                <w:right w:val="none" w:sz="4" w:space="0" w:color="000000"/>
              </w:pBdr>
              <w:spacing w:after="0" w:line="253" w:lineRule="atLeast"/>
              <w:jc w:val="center"/>
            </w:pPr>
            <w:r>
              <w:rPr>
                <w:rFonts w:ascii="Times New Roman" w:hAnsi="Times New Roman"/>
                <w:color w:val="000000"/>
              </w:rPr>
              <w:t xml:space="preserve">№111 </w:t>
            </w:r>
          </w:p>
          <w:p w:rsidR="00426B17" w:rsidRDefault="00426B17">
            <w:pPr>
              <w:spacing w:after="0" w:line="240" w:lineRule="auto"/>
              <w:jc w:val="center"/>
              <w:rPr>
                <w:rFonts w:ascii="Times New Roman" w:hAnsi="Times New Roman"/>
                <w:color w:val="000000"/>
              </w:rPr>
            </w:pPr>
            <w:r>
              <w:rPr>
                <w:rFonts w:ascii="Times New Roman" w:hAnsi="Times New Roman"/>
                <w:color w:val="000000"/>
              </w:rPr>
              <w:t>Тұрғын қалашық</w:t>
            </w:r>
          </w:p>
        </w:tc>
        <w:tc>
          <w:tcPr>
            <w:tcW w:w="844" w:type="dxa"/>
            <w:tcBorders>
              <w:top w:val="single" w:sz="4" w:space="0" w:color="000000"/>
              <w:left w:val="single" w:sz="4" w:space="0" w:color="000000"/>
              <w:bottom w:val="single" w:sz="4" w:space="0" w:color="auto"/>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0,08279</w:t>
            </w:r>
          </w:p>
        </w:tc>
        <w:tc>
          <w:tcPr>
            <w:tcW w:w="1134"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b/>
                <w:bCs/>
                <w:color w:val="000000"/>
                <w:sz w:val="21"/>
              </w:rPr>
            </w:pPr>
            <w:r>
              <w:rPr>
                <w:rFonts w:ascii="Times New Roman" w:hAnsi="Times New Roman"/>
                <w:b/>
                <w:color w:val="000000"/>
              </w:rPr>
              <w:t>10,3</w:t>
            </w:r>
          </w:p>
        </w:tc>
        <w:tc>
          <w:tcPr>
            <w:tcW w:w="990"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109,74</w:t>
            </w:r>
          </w:p>
        </w:tc>
        <w:tc>
          <w:tcPr>
            <w:tcW w:w="850"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0,36</w:t>
            </w:r>
          </w:p>
        </w:tc>
        <w:tc>
          <w:tcPr>
            <w:tcW w:w="849"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18,27</w:t>
            </w:r>
          </w:p>
        </w:tc>
        <w:tc>
          <w:tcPr>
            <w:tcW w:w="1421"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757,8</w:t>
            </w:r>
          </w:p>
        </w:tc>
        <w:tc>
          <w:tcPr>
            <w:tcW w:w="4395" w:type="dxa"/>
            <w:vMerge w:val="restart"/>
            <w:tcBorders>
              <w:left w:val="single" w:sz="4" w:space="0" w:color="auto"/>
              <w:right w:val="single" w:sz="4" w:space="0" w:color="auto"/>
            </w:tcBorders>
            <w:vAlign w:val="center"/>
          </w:tcPr>
          <w:p w:rsidR="00426B17" w:rsidRDefault="00426B17">
            <w:pPr>
              <w:pStyle w:val="afb"/>
              <w:spacing w:before="0" w:beforeAutospacing="0" w:after="0" w:afterAutospacing="0"/>
              <w:jc w:val="both"/>
              <w:rPr>
                <w:color w:val="000000"/>
                <w:sz w:val="22"/>
                <w:szCs w:val="22"/>
                <w:lang w:val="kk-KZ"/>
              </w:rPr>
            </w:pPr>
            <w:r>
              <w:rPr>
                <w:sz w:val="22"/>
                <w:szCs w:val="22"/>
                <w:lang w:val="kk-KZ"/>
              </w:rPr>
              <w:t xml:space="preserve">        Күкіртсутегі бойынша жоғары ластану және шекті рұқсат етілген шоғырланудың (ШРШ) арту деректері бойынша Департамент заңнамада көзделген шараларды қабылдау үшін құқық бұзушылыққа жол берген табиғат пайдаланушыларға қатысты жинақталған материалдарды Атырау облыстық Санитариялық-эпидемиологиялық бақылау департаментіне жолдады.</w:t>
            </w:r>
            <w:r>
              <w:rPr>
                <w:color w:val="000000"/>
                <w:sz w:val="22"/>
                <w:szCs w:val="22"/>
                <w:lang w:val="kk-KZ"/>
              </w:rPr>
              <w:t xml:space="preserve"> </w:t>
            </w:r>
            <w:r>
              <w:rPr>
                <w:color w:val="0D0D0D"/>
                <w:sz w:val="22"/>
                <w:szCs w:val="22"/>
                <w:shd w:val="clear" w:color="auto" w:fill="FFFFFF"/>
                <w:lang w:val="kk-KZ"/>
              </w:rPr>
              <w:t>Өз кезегінде, тұрғындардан келіп түскен өтініштерге байланысты Департамент тарапынан «Қазгидромет» РМК және Атырау облысының Санитариялық-эпидемиологиялық бақылау департаментімен</w:t>
            </w:r>
            <w:r>
              <w:rPr>
                <w:rFonts w:ascii="Segoe UI" w:hAnsi="Segoe UI" w:cs="Segoe UI"/>
                <w:color w:val="0D0D0D"/>
                <w:sz w:val="22"/>
                <w:szCs w:val="22"/>
                <w:shd w:val="clear" w:color="auto" w:fill="FFFFFF"/>
                <w:lang w:val="kk-KZ"/>
              </w:rPr>
              <w:t xml:space="preserve"> </w:t>
            </w:r>
            <w:r>
              <w:rPr>
                <w:color w:val="000000"/>
                <w:sz w:val="22"/>
                <w:szCs w:val="22"/>
                <w:lang w:val="kk-KZ"/>
              </w:rPr>
              <w:t xml:space="preserve">бірлесіп, ауа сапасына кезекті сынама алу жұмыстарын жүргізді. Мониторинг барысында анықталған заңбұзушылықтар шеңберінде «АМӨЗ» </w:t>
            </w:r>
            <w:r>
              <w:rPr>
                <w:color w:val="000000"/>
                <w:sz w:val="22"/>
                <w:szCs w:val="22"/>
                <w:lang w:val="kk-KZ"/>
              </w:rPr>
              <w:lastRenderedPageBreak/>
              <w:t xml:space="preserve">ЖШС қызметіне жоспардан тыс тексеру тағайындалды.  </w:t>
            </w:r>
          </w:p>
          <w:p w:rsidR="00426B17" w:rsidRDefault="00426B17">
            <w:pPr>
              <w:pStyle w:val="afb"/>
              <w:spacing w:before="0" w:beforeAutospacing="0" w:after="0" w:afterAutospacing="0"/>
              <w:ind w:firstLine="720"/>
              <w:jc w:val="both"/>
              <w:rPr>
                <w:color w:val="000000"/>
                <w:sz w:val="22"/>
                <w:szCs w:val="22"/>
                <w:lang w:val="kk-KZ"/>
              </w:rPr>
            </w:pPr>
            <w:r>
              <w:rPr>
                <w:color w:val="000000"/>
                <w:sz w:val="22"/>
                <w:szCs w:val="22"/>
                <w:lang w:val="kk-KZ"/>
              </w:rPr>
              <w:t>Тексеру нәтижесінде «АМӨЗ» ЖШС тарапынан факелде газды апатты түрде жағу, қоршаған ортаға нормативтен тыс эмиссиялар жіберу, сондай-ақ рұқсат етілген шығарындылар нормативтері жобасында көзделмеген шығарындыларды жүзеге асыру сияқты заңбұзушылықтар анықталды. Кәсіпорынға қатысты әкімшілік істер қозғалып, инвесторларға қатысты қолданылатын талаптарға сәйкес құжаттар Бас прокуратураға келісуге жіберілді және қазіргі уақытта қаралуда.</w:t>
            </w:r>
          </w:p>
          <w:p w:rsidR="00426B17" w:rsidRDefault="00426B17">
            <w:pPr>
              <w:pStyle w:val="afb"/>
              <w:spacing w:before="0" w:beforeAutospacing="0" w:after="0" w:afterAutospacing="0"/>
              <w:ind w:firstLine="720"/>
              <w:jc w:val="both"/>
              <w:rPr>
                <w:color w:val="000000"/>
                <w:sz w:val="22"/>
                <w:szCs w:val="22"/>
                <w:lang w:val="kk-KZ"/>
              </w:rPr>
            </w:pPr>
            <w:r>
              <w:rPr>
                <w:color w:val="000000"/>
                <w:sz w:val="22"/>
                <w:szCs w:val="22"/>
                <w:lang w:val="kk-KZ"/>
              </w:rPr>
              <w:t>Атмосфералық ауаның сапасын мониторингтеу жұмыстары алдағы уақытта да тұрақты түрде жалғасады.</w:t>
            </w:r>
          </w:p>
          <w:p w:rsidR="00426B17" w:rsidRDefault="00426B17">
            <w:pPr>
              <w:spacing w:after="0" w:line="240" w:lineRule="auto"/>
              <w:jc w:val="center"/>
              <w:rPr>
                <w:rFonts w:ascii="Times New Roman" w:hAnsi="Times New Roman"/>
                <w:i/>
                <w:iCs/>
                <w:lang w:val="kk-KZ"/>
              </w:rPr>
            </w:pPr>
          </w:p>
        </w:tc>
      </w:tr>
      <w:tr w:rsidR="00426B17" w:rsidTr="00AE7139">
        <w:trPr>
          <w:trHeight w:val="215"/>
          <w:jc w:val="center"/>
        </w:trPr>
        <w:tc>
          <w:tcPr>
            <w:tcW w:w="1129" w:type="dxa"/>
            <w:vMerge/>
            <w:tcBorders>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hAnsi="Times New Roman"/>
                <w:lang w:val="kk-KZ"/>
              </w:rPr>
            </w:pPr>
          </w:p>
        </w:tc>
        <w:tc>
          <w:tcPr>
            <w:tcW w:w="851" w:type="dxa"/>
            <w:vMerge/>
            <w:tcBorders>
              <w:left w:val="single" w:sz="4" w:space="0" w:color="auto"/>
              <w:right w:val="single" w:sz="4" w:space="0" w:color="auto"/>
            </w:tcBorders>
            <w:vAlign w:val="center"/>
          </w:tcPr>
          <w:p w:rsidR="00426B17" w:rsidRDefault="00426B17">
            <w:pPr>
              <w:spacing w:after="0" w:line="240" w:lineRule="auto"/>
              <w:jc w:val="center"/>
              <w:rPr>
                <w:rFonts w:ascii="Times New Roman" w:eastAsia="Calibri" w:hAnsi="Times New Roman"/>
                <w:lang w:val="kk-KZ"/>
              </w:rPr>
            </w:pP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04:40</w:t>
            </w:r>
          </w:p>
        </w:tc>
        <w:tc>
          <w:tcPr>
            <w:tcW w:w="1850" w:type="dxa"/>
            <w:tcBorders>
              <w:top w:val="single" w:sz="4" w:space="0" w:color="auto"/>
              <w:left w:val="single" w:sz="4" w:space="0" w:color="auto"/>
              <w:bottom w:val="single" w:sz="4" w:space="0" w:color="auto"/>
              <w:right w:val="single" w:sz="4" w:space="0" w:color="auto"/>
            </w:tcBorders>
            <w:vAlign w:val="center"/>
          </w:tcPr>
          <w:p w:rsidR="00426B17" w:rsidRDefault="00426B17">
            <w:pPr>
              <w:pBdr>
                <w:top w:val="none" w:sz="4" w:space="0" w:color="000000"/>
                <w:left w:val="none" w:sz="4" w:space="0" w:color="000000"/>
                <w:bottom w:val="none" w:sz="4" w:space="0" w:color="000000"/>
                <w:right w:val="none" w:sz="4" w:space="0" w:color="000000"/>
              </w:pBdr>
              <w:spacing w:after="0" w:line="253" w:lineRule="atLeast"/>
              <w:jc w:val="center"/>
            </w:pPr>
            <w:r>
              <w:rPr>
                <w:rFonts w:ascii="Times New Roman" w:hAnsi="Times New Roman"/>
                <w:color w:val="000000"/>
              </w:rPr>
              <w:t>№113</w:t>
            </w:r>
          </w:p>
          <w:p w:rsidR="00426B17" w:rsidRDefault="00426B17">
            <w:pPr>
              <w:spacing w:after="0" w:line="240" w:lineRule="auto"/>
              <w:jc w:val="center"/>
              <w:rPr>
                <w:rFonts w:ascii="Times New Roman" w:hAnsi="Times New Roman"/>
                <w:color w:val="000000"/>
              </w:rPr>
            </w:pPr>
            <w:r>
              <w:rPr>
                <w:rFonts w:ascii="Times New Roman" w:hAnsi="Times New Roman"/>
                <w:color w:val="000000"/>
              </w:rPr>
              <w:t>Авангард</w:t>
            </w:r>
          </w:p>
        </w:tc>
        <w:tc>
          <w:tcPr>
            <w:tcW w:w="84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0,12029</w:t>
            </w:r>
          </w:p>
        </w:tc>
        <w:tc>
          <w:tcPr>
            <w:tcW w:w="1134"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b/>
                <w:bCs/>
                <w:color w:val="000000"/>
                <w:sz w:val="21"/>
              </w:rPr>
            </w:pPr>
            <w:r>
              <w:rPr>
                <w:rFonts w:ascii="Times New Roman" w:hAnsi="Times New Roman"/>
                <w:b/>
                <w:color w:val="000000"/>
              </w:rPr>
              <w:t>15,0</w:t>
            </w:r>
          </w:p>
        </w:tc>
        <w:tc>
          <w:tcPr>
            <w:tcW w:w="990"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97,90</w:t>
            </w:r>
          </w:p>
        </w:tc>
        <w:tc>
          <w:tcPr>
            <w:tcW w:w="850"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0,24</w:t>
            </w:r>
          </w:p>
        </w:tc>
        <w:tc>
          <w:tcPr>
            <w:tcW w:w="849"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17,07</w:t>
            </w:r>
          </w:p>
        </w:tc>
        <w:tc>
          <w:tcPr>
            <w:tcW w:w="1421" w:type="dxa"/>
            <w:tcBorders>
              <w:top w:val="single" w:sz="4" w:space="0" w:color="000000"/>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sz w:val="21"/>
              </w:rPr>
            </w:pPr>
            <w:r>
              <w:rPr>
                <w:rFonts w:ascii="Times New Roman" w:hAnsi="Times New Roman"/>
                <w:color w:val="000000"/>
              </w:rPr>
              <w:t>757,2</w:t>
            </w:r>
          </w:p>
        </w:tc>
        <w:tc>
          <w:tcPr>
            <w:tcW w:w="4395" w:type="dxa"/>
            <w:vMerge/>
            <w:tcBorders>
              <w:left w:val="single" w:sz="4" w:space="0" w:color="auto"/>
              <w:bottom w:val="single" w:sz="4" w:space="0" w:color="auto"/>
              <w:right w:val="single" w:sz="4" w:space="0" w:color="auto"/>
            </w:tcBorders>
            <w:vAlign w:val="center"/>
          </w:tcPr>
          <w:p w:rsidR="00426B17" w:rsidRDefault="00426B17">
            <w:pPr>
              <w:spacing w:after="0" w:line="240" w:lineRule="auto"/>
              <w:jc w:val="center"/>
              <w:rPr>
                <w:rFonts w:ascii="Times New Roman" w:hAnsi="Times New Roman"/>
                <w:i/>
                <w:iCs/>
              </w:rPr>
            </w:pPr>
          </w:p>
        </w:tc>
      </w:tr>
      <w:tr w:rsidR="00426B17" w:rsidTr="00881855">
        <w:trPr>
          <w:trHeight w:val="100"/>
          <w:jc w:val="center"/>
        </w:trPr>
        <w:tc>
          <w:tcPr>
            <w:tcW w:w="15163" w:type="dxa"/>
            <w:gridSpan w:val="11"/>
            <w:tcBorders>
              <w:top w:val="single" w:sz="4" w:space="0" w:color="auto"/>
              <w:left w:val="single" w:sz="4" w:space="0" w:color="auto"/>
              <w:bottom w:val="single" w:sz="4" w:space="0" w:color="auto"/>
              <w:right w:val="single" w:sz="4" w:space="0" w:color="auto"/>
            </w:tcBorders>
          </w:tcPr>
          <w:p w:rsidR="00426B17" w:rsidRDefault="00426B17">
            <w:pPr>
              <w:spacing w:after="0" w:line="240" w:lineRule="auto"/>
              <w:jc w:val="center"/>
              <w:rPr>
                <w:rFonts w:ascii="Times New Roman" w:hAnsi="Times New Roman"/>
                <w:b/>
                <w:bCs/>
                <w:lang w:val="kk-KZ"/>
              </w:rPr>
            </w:pPr>
            <w:r>
              <w:rPr>
                <w:rFonts w:ascii="Times New Roman" w:hAnsi="Times New Roman"/>
                <w:b/>
                <w:bCs/>
                <w:lang w:val="kk-KZ"/>
              </w:rPr>
              <w:lastRenderedPageBreak/>
              <w:t>Астана қ.</w:t>
            </w:r>
          </w:p>
        </w:tc>
      </w:tr>
      <w:tr w:rsidR="00426B17" w:rsidTr="00AE7139">
        <w:trPr>
          <w:trHeight w:val="3404"/>
          <w:jc w:val="center"/>
        </w:trPr>
        <w:tc>
          <w:tcPr>
            <w:tcW w:w="1129" w:type="dxa"/>
            <w:vMerge w:val="restart"/>
            <w:tcBorders>
              <w:top w:val="single" w:sz="4" w:space="0" w:color="auto"/>
              <w:left w:val="single" w:sz="4" w:space="0" w:color="auto"/>
              <w:right w:val="single" w:sz="4" w:space="0" w:color="auto"/>
            </w:tcBorders>
            <w:vAlign w:val="center"/>
          </w:tcPr>
          <w:p w:rsidR="00426B17" w:rsidRDefault="00426B17">
            <w:pPr>
              <w:spacing w:after="0" w:line="240" w:lineRule="auto"/>
              <w:jc w:val="center"/>
              <w:rPr>
                <w:rFonts w:ascii="Times New Roman" w:hAnsi="Times New Roman"/>
              </w:rPr>
            </w:pPr>
            <w:r>
              <w:rPr>
                <w:rFonts w:ascii="Times New Roman" w:hAnsi="Times New Roman"/>
              </w:rPr>
              <w:t>Күкіртсутегі</w:t>
            </w:r>
          </w:p>
        </w:tc>
        <w:tc>
          <w:tcPr>
            <w:tcW w:w="851" w:type="dxa"/>
            <w:tcBorders>
              <w:top w:val="single" w:sz="4" w:space="0" w:color="auto"/>
              <w:left w:val="single" w:sz="4" w:space="0" w:color="auto"/>
              <w:right w:val="single" w:sz="4" w:space="0" w:color="auto"/>
            </w:tcBorders>
            <w:vAlign w:val="center"/>
          </w:tcPr>
          <w:p w:rsidR="00426B17" w:rsidRDefault="00426B17">
            <w:pPr>
              <w:spacing w:line="240" w:lineRule="auto"/>
              <w:contextualSpacing/>
              <w:jc w:val="center"/>
              <w:rPr>
                <w:rFonts w:ascii="Times New Roman" w:hAnsi="Times New Roman"/>
              </w:rPr>
            </w:pPr>
            <w:r>
              <w:rPr>
                <w:rFonts w:ascii="Times New Roman" w:hAnsi="Times New Roman"/>
                <w:lang w:val="kk-KZ"/>
              </w:rPr>
              <w:t>06</w:t>
            </w:r>
            <w:r>
              <w:rPr>
                <w:rFonts w:ascii="Times New Roman" w:hAnsi="Times New Roman"/>
              </w:rPr>
              <w:t>.09.</w:t>
            </w:r>
          </w:p>
          <w:p w:rsidR="00426B17" w:rsidRDefault="00426B17">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color w:val="000000"/>
              </w:rPr>
            </w:pPr>
            <w:r>
              <w:rPr>
                <w:rFonts w:ascii="Times New Roman" w:hAnsi="Times New Roman"/>
              </w:rPr>
              <w:t>202</w:t>
            </w:r>
            <w:r>
              <w:rPr>
                <w:rFonts w:ascii="Times New Roman" w:hAnsi="Times New Roman"/>
                <w:lang w:val="kk-KZ"/>
              </w:rPr>
              <w:t>6</w:t>
            </w:r>
            <w:r>
              <w:rPr>
                <w:rFonts w:ascii="Times New Roman" w:hAnsi="Times New Roman"/>
              </w:rPr>
              <w:t>г.</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20:20</w:t>
            </w:r>
          </w:p>
        </w:tc>
        <w:tc>
          <w:tcPr>
            <w:tcW w:w="1850" w:type="dxa"/>
            <w:vMerge w:val="restart"/>
            <w:tcBorders>
              <w:top w:val="single" w:sz="4" w:space="0" w:color="auto"/>
              <w:left w:val="single" w:sz="4" w:space="0" w:color="auto"/>
              <w:right w:val="single" w:sz="4" w:space="0" w:color="auto"/>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 8 Бабатайұлы көшесі 24 үй  Көктал-1, А.Марғұлан</w:t>
            </w:r>
          </w:p>
        </w:tc>
        <w:tc>
          <w:tcPr>
            <w:tcW w:w="84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0,0948</w:t>
            </w:r>
          </w:p>
        </w:tc>
        <w:tc>
          <w:tcPr>
            <w:tcW w:w="113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b/>
                <w:bCs/>
                <w:lang w:val="kk-KZ"/>
              </w:rPr>
            </w:pPr>
            <w:r>
              <w:rPr>
                <w:rFonts w:ascii="Times New Roman" w:hAnsi="Times New Roman"/>
                <w:b/>
                <w:lang w:val="kk-KZ"/>
              </w:rPr>
              <w:t>11,9</w:t>
            </w:r>
          </w:p>
        </w:tc>
        <w:tc>
          <w:tcPr>
            <w:tcW w:w="99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502</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rPr>
            </w:pPr>
            <w:r>
              <w:rPr>
                <w:rFonts w:ascii="Times New Roman" w:hAnsi="Times New Roman"/>
              </w:rPr>
              <w:t>0,0</w:t>
            </w:r>
          </w:p>
        </w:tc>
        <w:tc>
          <w:tcPr>
            <w:tcW w:w="849"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19,9</w:t>
            </w:r>
          </w:p>
        </w:tc>
        <w:tc>
          <w:tcPr>
            <w:tcW w:w="1421"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rPr>
              <w:t>733,4</w:t>
            </w:r>
          </w:p>
        </w:tc>
        <w:tc>
          <w:tcPr>
            <w:tcW w:w="4395" w:type="dxa"/>
            <w:vMerge w:val="restart"/>
            <w:tcBorders>
              <w:top w:val="single" w:sz="4" w:space="0" w:color="auto"/>
              <w:left w:val="single" w:sz="4" w:space="0" w:color="auto"/>
              <w:right w:val="single" w:sz="4" w:space="0" w:color="auto"/>
            </w:tcBorders>
            <w:vAlign w:val="center"/>
          </w:tcPr>
          <w:p w:rsidR="00426B17" w:rsidRDefault="00426B17" w:rsidP="00426B17">
            <w:pPr>
              <w:spacing w:line="240" w:lineRule="auto"/>
              <w:contextualSpacing/>
              <w:jc w:val="both"/>
              <w:rPr>
                <w:rFonts w:ascii="Times New Roman" w:hAnsi="Times New Roman"/>
              </w:rPr>
            </w:pPr>
            <w:r>
              <w:rPr>
                <w:rFonts w:ascii="Times New Roman" w:hAnsi="Times New Roman"/>
              </w:rPr>
              <w:t xml:space="preserve">2026 жылғы 7 қыркүйекте </w:t>
            </w:r>
            <w:r>
              <w:rPr>
                <w:rFonts w:ascii="Times New Roman" w:hAnsi="Times New Roman"/>
                <w:lang w:val="kk-KZ"/>
              </w:rPr>
              <w:t>ПНЗ</w:t>
            </w:r>
            <w:r>
              <w:rPr>
                <w:rFonts w:ascii="Times New Roman" w:hAnsi="Times New Roman"/>
              </w:rPr>
              <w:t>-8 бақылау бекеті (</w:t>
            </w:r>
            <w:r>
              <w:rPr>
                <w:rFonts w:ascii="Times New Roman" w:hAnsi="Times New Roman"/>
                <w:lang w:val="kk-KZ"/>
              </w:rPr>
              <w:t>ПНЗ</w:t>
            </w:r>
            <w:r>
              <w:rPr>
                <w:rFonts w:ascii="Times New Roman" w:hAnsi="Times New Roman"/>
              </w:rPr>
              <w:t>№8-ЖМ) «Көктал-1», Д. Бабатайұлы көшесі, 24, А. Марғұлан атындағы №40 орта мектеп мекенжайында атмосфералық ауаға өлшеулер жүргізілді:</w:t>
            </w:r>
          </w:p>
          <w:p w:rsidR="00426B17" w:rsidRDefault="00426B17" w:rsidP="00426B17">
            <w:pPr>
              <w:spacing w:line="240" w:lineRule="auto"/>
              <w:contextualSpacing/>
              <w:jc w:val="both"/>
              <w:rPr>
                <w:rFonts w:ascii="Times New Roman" w:hAnsi="Times New Roman"/>
              </w:rPr>
            </w:pPr>
            <w:r>
              <w:rPr>
                <w:rFonts w:ascii="Times New Roman" w:hAnsi="Times New Roman"/>
              </w:rPr>
              <w:t xml:space="preserve">күкіртті сутек: </w:t>
            </w:r>
            <w:r>
              <w:rPr>
                <w:rFonts w:ascii="Times New Roman" w:hAnsi="Times New Roman"/>
                <w:lang w:val="kk-KZ"/>
              </w:rPr>
              <w:t>ШРК</w:t>
            </w:r>
            <w:r>
              <w:rPr>
                <w:rFonts w:ascii="Times New Roman" w:hAnsi="Times New Roman"/>
              </w:rPr>
              <w:t xml:space="preserve"> – 0,008; нақты мәні – 0,00089.</w:t>
            </w:r>
          </w:p>
          <w:p w:rsidR="00426B17" w:rsidRDefault="00426B17" w:rsidP="00426B17">
            <w:pPr>
              <w:spacing w:line="240" w:lineRule="auto"/>
              <w:contextualSpacing/>
              <w:jc w:val="both"/>
              <w:rPr>
                <w:rFonts w:ascii="Times New Roman" w:hAnsi="Times New Roman"/>
              </w:rPr>
            </w:pPr>
            <w:r>
              <w:rPr>
                <w:rFonts w:ascii="Times New Roman" w:hAnsi="Times New Roman"/>
              </w:rPr>
              <w:t>Зерттеу өлшемдерінің нәтижелері бойынша шекті жол берілетін концентрацияның (</w:t>
            </w:r>
            <w:r>
              <w:rPr>
                <w:rFonts w:ascii="Times New Roman" w:hAnsi="Times New Roman"/>
                <w:lang w:val="kk-KZ"/>
              </w:rPr>
              <w:t>шрк</w:t>
            </w:r>
            <w:r>
              <w:rPr>
                <w:rFonts w:ascii="Times New Roman" w:hAnsi="Times New Roman"/>
              </w:rPr>
              <w:t>) асып кетуі анықталған жоқ.</w:t>
            </w:r>
          </w:p>
        </w:tc>
      </w:tr>
      <w:tr w:rsidR="00426B17" w:rsidTr="00AE7139">
        <w:trPr>
          <w:trHeight w:val="363"/>
          <w:jc w:val="center"/>
        </w:trPr>
        <w:tc>
          <w:tcPr>
            <w:tcW w:w="1129" w:type="dxa"/>
            <w:vMerge/>
            <w:tcBorders>
              <w:left w:val="single" w:sz="4" w:space="0" w:color="auto"/>
              <w:right w:val="single" w:sz="4" w:space="0" w:color="auto"/>
            </w:tcBorders>
            <w:vAlign w:val="center"/>
          </w:tcPr>
          <w:p w:rsidR="00426B17" w:rsidRDefault="00426B17">
            <w:pPr>
              <w:spacing w:after="0" w:line="240" w:lineRule="auto"/>
              <w:jc w:val="center"/>
              <w:rPr>
                <w:rFonts w:ascii="Times New Roman" w:hAnsi="Times New Roman"/>
              </w:rPr>
            </w:pPr>
          </w:p>
        </w:tc>
        <w:tc>
          <w:tcPr>
            <w:tcW w:w="851" w:type="dxa"/>
            <w:tcBorders>
              <w:top w:val="single" w:sz="4" w:space="0" w:color="auto"/>
              <w:left w:val="single" w:sz="4" w:space="0" w:color="auto"/>
              <w:right w:val="single" w:sz="4" w:space="0" w:color="auto"/>
            </w:tcBorders>
            <w:vAlign w:val="center"/>
          </w:tcPr>
          <w:p w:rsidR="00426B17" w:rsidRDefault="00426B17">
            <w:pPr>
              <w:spacing w:line="240" w:lineRule="auto"/>
              <w:contextualSpacing/>
              <w:jc w:val="center"/>
              <w:rPr>
                <w:rFonts w:ascii="Times New Roman" w:hAnsi="Times New Roman"/>
              </w:rPr>
            </w:pPr>
            <w:r>
              <w:rPr>
                <w:rFonts w:ascii="Times New Roman" w:hAnsi="Times New Roman"/>
                <w:lang w:val="kk-KZ"/>
              </w:rPr>
              <w:t>06</w:t>
            </w:r>
            <w:r>
              <w:rPr>
                <w:rFonts w:ascii="Times New Roman" w:hAnsi="Times New Roman"/>
              </w:rPr>
              <w:t>.09.</w:t>
            </w:r>
          </w:p>
          <w:p w:rsidR="00426B17" w:rsidRDefault="00426B17">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color w:val="000000"/>
              </w:rPr>
            </w:pPr>
            <w:r>
              <w:rPr>
                <w:rFonts w:ascii="Times New Roman" w:hAnsi="Times New Roman"/>
              </w:rPr>
              <w:t>202</w:t>
            </w:r>
            <w:r>
              <w:rPr>
                <w:rFonts w:ascii="Times New Roman" w:hAnsi="Times New Roman"/>
                <w:lang w:val="kk-KZ"/>
              </w:rPr>
              <w:t>6</w:t>
            </w:r>
            <w:r>
              <w:rPr>
                <w:rFonts w:ascii="Times New Roman" w:hAnsi="Times New Roman"/>
              </w:rPr>
              <w:t>г.</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20:40</w:t>
            </w:r>
          </w:p>
        </w:tc>
        <w:tc>
          <w:tcPr>
            <w:tcW w:w="1850" w:type="dxa"/>
            <w:vMerge/>
            <w:tcBorders>
              <w:left w:val="single" w:sz="4" w:space="0" w:color="auto"/>
              <w:right w:val="single" w:sz="4" w:space="0" w:color="auto"/>
            </w:tcBorders>
            <w:vAlign w:val="center"/>
          </w:tcPr>
          <w:p w:rsidR="00426B17" w:rsidRDefault="00426B17">
            <w:pPr>
              <w:spacing w:after="0" w:line="240" w:lineRule="auto"/>
              <w:jc w:val="center"/>
              <w:rPr>
                <w:rFonts w:ascii="Times New Roman" w:hAnsi="Times New Roman"/>
                <w:color w:val="000000"/>
              </w:rPr>
            </w:pPr>
          </w:p>
        </w:tc>
        <w:tc>
          <w:tcPr>
            <w:tcW w:w="84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0,0893</w:t>
            </w:r>
          </w:p>
        </w:tc>
        <w:tc>
          <w:tcPr>
            <w:tcW w:w="113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b/>
                <w:bCs/>
                <w:lang w:val="kk-KZ"/>
              </w:rPr>
            </w:pPr>
            <w:r>
              <w:rPr>
                <w:rFonts w:ascii="Times New Roman" w:hAnsi="Times New Roman"/>
                <w:b/>
                <w:lang w:val="kk-KZ"/>
              </w:rPr>
              <w:t>11,2</w:t>
            </w:r>
          </w:p>
        </w:tc>
        <w:tc>
          <w:tcPr>
            <w:tcW w:w="99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502</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rPr>
            </w:pPr>
            <w:r>
              <w:rPr>
                <w:rFonts w:ascii="Times New Roman" w:hAnsi="Times New Roman"/>
              </w:rPr>
              <w:t>0,0</w:t>
            </w:r>
          </w:p>
        </w:tc>
        <w:tc>
          <w:tcPr>
            <w:tcW w:w="849"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19,0</w:t>
            </w:r>
          </w:p>
        </w:tc>
        <w:tc>
          <w:tcPr>
            <w:tcW w:w="1421"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rPr>
              <w:t>733,3</w:t>
            </w:r>
          </w:p>
        </w:tc>
        <w:tc>
          <w:tcPr>
            <w:tcW w:w="4395" w:type="dxa"/>
            <w:vMerge/>
            <w:tcBorders>
              <w:left w:val="single" w:sz="4" w:space="0" w:color="auto"/>
              <w:right w:val="single" w:sz="4" w:space="0" w:color="auto"/>
            </w:tcBorders>
            <w:vAlign w:val="center"/>
          </w:tcPr>
          <w:p w:rsidR="00426B17" w:rsidRDefault="00426B17">
            <w:pPr>
              <w:spacing w:line="240" w:lineRule="auto"/>
              <w:contextualSpacing/>
              <w:jc w:val="center"/>
              <w:rPr>
                <w:rFonts w:ascii="Times New Roman" w:hAnsi="Times New Roman"/>
              </w:rPr>
            </w:pPr>
          </w:p>
        </w:tc>
      </w:tr>
      <w:tr w:rsidR="00426B17" w:rsidTr="00AE7139">
        <w:trPr>
          <w:trHeight w:val="363"/>
          <w:jc w:val="center"/>
        </w:trPr>
        <w:tc>
          <w:tcPr>
            <w:tcW w:w="1129" w:type="dxa"/>
            <w:vMerge/>
            <w:tcBorders>
              <w:left w:val="single" w:sz="4" w:space="0" w:color="auto"/>
              <w:right w:val="single" w:sz="4" w:space="0" w:color="auto"/>
            </w:tcBorders>
            <w:vAlign w:val="center"/>
          </w:tcPr>
          <w:p w:rsidR="00426B17" w:rsidRDefault="00426B17">
            <w:pPr>
              <w:spacing w:after="0" w:line="240" w:lineRule="auto"/>
              <w:jc w:val="center"/>
              <w:rPr>
                <w:rFonts w:ascii="Times New Roman" w:hAnsi="Times New Roman"/>
              </w:rPr>
            </w:pPr>
          </w:p>
        </w:tc>
        <w:tc>
          <w:tcPr>
            <w:tcW w:w="851" w:type="dxa"/>
            <w:tcBorders>
              <w:top w:val="single" w:sz="4" w:space="0" w:color="auto"/>
              <w:left w:val="single" w:sz="4" w:space="0" w:color="auto"/>
              <w:right w:val="single" w:sz="4" w:space="0" w:color="auto"/>
            </w:tcBorders>
            <w:vAlign w:val="center"/>
          </w:tcPr>
          <w:p w:rsidR="00426B17" w:rsidRDefault="00426B17">
            <w:pPr>
              <w:spacing w:line="240" w:lineRule="auto"/>
              <w:contextualSpacing/>
              <w:jc w:val="center"/>
              <w:rPr>
                <w:rFonts w:ascii="Times New Roman" w:hAnsi="Times New Roman"/>
              </w:rPr>
            </w:pPr>
            <w:r>
              <w:rPr>
                <w:rFonts w:ascii="Times New Roman" w:hAnsi="Times New Roman"/>
                <w:lang w:val="kk-KZ"/>
              </w:rPr>
              <w:t>07</w:t>
            </w:r>
            <w:r>
              <w:rPr>
                <w:rFonts w:ascii="Times New Roman" w:hAnsi="Times New Roman"/>
              </w:rPr>
              <w:t>.09.</w:t>
            </w:r>
          </w:p>
          <w:p w:rsidR="00426B17" w:rsidRDefault="00426B17">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color w:val="000000"/>
              </w:rPr>
            </w:pPr>
            <w:r>
              <w:rPr>
                <w:rFonts w:ascii="Times New Roman" w:hAnsi="Times New Roman"/>
              </w:rPr>
              <w:t>202</w:t>
            </w:r>
            <w:r>
              <w:rPr>
                <w:rFonts w:ascii="Times New Roman" w:hAnsi="Times New Roman"/>
                <w:lang w:val="kk-KZ"/>
              </w:rPr>
              <w:t>6</w:t>
            </w:r>
            <w:r>
              <w:rPr>
                <w:rFonts w:ascii="Times New Roman" w:hAnsi="Times New Roman"/>
              </w:rPr>
              <w:t>г.</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02:00</w:t>
            </w:r>
          </w:p>
        </w:tc>
        <w:tc>
          <w:tcPr>
            <w:tcW w:w="1850" w:type="dxa"/>
            <w:vMerge/>
            <w:tcBorders>
              <w:left w:val="single" w:sz="4" w:space="0" w:color="auto"/>
              <w:right w:val="single" w:sz="4" w:space="0" w:color="auto"/>
            </w:tcBorders>
            <w:vAlign w:val="center"/>
          </w:tcPr>
          <w:p w:rsidR="00426B17" w:rsidRDefault="00426B17">
            <w:pPr>
              <w:spacing w:after="0" w:line="240" w:lineRule="auto"/>
              <w:jc w:val="center"/>
              <w:rPr>
                <w:rFonts w:ascii="Times New Roman" w:hAnsi="Times New Roman"/>
                <w:color w:val="000000"/>
              </w:rPr>
            </w:pPr>
          </w:p>
        </w:tc>
        <w:tc>
          <w:tcPr>
            <w:tcW w:w="84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0,0995</w:t>
            </w:r>
          </w:p>
        </w:tc>
        <w:tc>
          <w:tcPr>
            <w:tcW w:w="1134"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b/>
                <w:bCs/>
                <w:lang w:val="kk-KZ"/>
              </w:rPr>
            </w:pPr>
            <w:r>
              <w:rPr>
                <w:rFonts w:ascii="Times New Roman" w:hAnsi="Times New Roman"/>
                <w:b/>
                <w:lang w:val="kk-KZ"/>
              </w:rPr>
              <w:t>12,4</w:t>
            </w:r>
          </w:p>
        </w:tc>
        <w:tc>
          <w:tcPr>
            <w:tcW w:w="99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87,9</w:t>
            </w:r>
          </w:p>
        </w:tc>
        <w:tc>
          <w:tcPr>
            <w:tcW w:w="850"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rPr>
            </w:pPr>
            <w:r>
              <w:rPr>
                <w:rFonts w:ascii="Times New Roman" w:hAnsi="Times New Roman"/>
              </w:rPr>
              <w:t>0,49</w:t>
            </w:r>
          </w:p>
        </w:tc>
        <w:tc>
          <w:tcPr>
            <w:tcW w:w="849"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lang w:val="kk-KZ"/>
              </w:rPr>
            </w:pPr>
            <w:r>
              <w:rPr>
                <w:rFonts w:ascii="Times New Roman" w:hAnsi="Times New Roman"/>
                <w:lang w:val="kk-KZ"/>
              </w:rPr>
              <w:t>12,9</w:t>
            </w:r>
          </w:p>
        </w:tc>
        <w:tc>
          <w:tcPr>
            <w:tcW w:w="1421" w:type="dxa"/>
            <w:tcBorders>
              <w:top w:val="single" w:sz="4" w:space="0" w:color="auto"/>
              <w:left w:val="single" w:sz="4" w:space="0" w:color="000000"/>
              <w:bottom w:val="single" w:sz="4" w:space="0" w:color="000000"/>
              <w:right w:val="single" w:sz="4" w:space="0" w:color="000000"/>
            </w:tcBorders>
            <w:vAlign w:val="center"/>
          </w:tcPr>
          <w:p w:rsidR="00426B17" w:rsidRDefault="00426B17">
            <w:pPr>
              <w:spacing w:after="0" w:line="240" w:lineRule="auto"/>
              <w:jc w:val="center"/>
              <w:rPr>
                <w:rFonts w:ascii="Times New Roman" w:hAnsi="Times New Roman"/>
                <w:color w:val="000000"/>
              </w:rPr>
            </w:pPr>
            <w:r>
              <w:rPr>
                <w:rFonts w:ascii="Times New Roman" w:hAnsi="Times New Roman"/>
                <w:color w:val="000000"/>
              </w:rPr>
              <w:t>732,8</w:t>
            </w:r>
          </w:p>
        </w:tc>
        <w:tc>
          <w:tcPr>
            <w:tcW w:w="4395" w:type="dxa"/>
            <w:vMerge/>
            <w:tcBorders>
              <w:left w:val="single" w:sz="4" w:space="0" w:color="auto"/>
              <w:right w:val="single" w:sz="4" w:space="0" w:color="auto"/>
            </w:tcBorders>
            <w:vAlign w:val="center"/>
          </w:tcPr>
          <w:p w:rsidR="00426B17" w:rsidRDefault="00426B17">
            <w:pPr>
              <w:spacing w:line="240" w:lineRule="auto"/>
              <w:contextualSpacing/>
              <w:jc w:val="center"/>
              <w:rPr>
                <w:rFonts w:ascii="Times New Roman" w:hAnsi="Times New Roman"/>
                <w:i/>
                <w:iCs/>
              </w:rPr>
            </w:pPr>
          </w:p>
        </w:tc>
      </w:tr>
      <w:tr w:rsidR="00426B17" w:rsidTr="008F30A8">
        <w:trPr>
          <w:trHeight w:val="120"/>
          <w:jc w:val="center"/>
        </w:trPr>
        <w:tc>
          <w:tcPr>
            <w:tcW w:w="15163" w:type="dxa"/>
            <w:gridSpan w:val="11"/>
            <w:tcBorders>
              <w:top w:val="single" w:sz="4" w:space="0" w:color="auto"/>
              <w:left w:val="single" w:sz="4" w:space="0" w:color="auto"/>
              <w:bottom w:val="single" w:sz="4" w:space="0" w:color="auto"/>
              <w:right w:val="single" w:sz="4" w:space="0" w:color="auto"/>
            </w:tcBorders>
          </w:tcPr>
          <w:p w:rsidR="00426B17" w:rsidRDefault="00426B17">
            <w:pPr>
              <w:spacing w:after="0" w:line="240" w:lineRule="auto"/>
              <w:jc w:val="center"/>
              <w:rPr>
                <w:rFonts w:ascii="Times New Roman" w:hAnsi="Times New Roman"/>
                <w:b/>
                <w:bCs/>
                <w:lang w:val="kk-KZ"/>
              </w:rPr>
            </w:pPr>
            <w:r>
              <w:rPr>
                <w:rFonts w:ascii="Times New Roman" w:hAnsi="Times New Roman"/>
                <w:b/>
                <w:bCs/>
                <w:lang w:val="kk-KZ"/>
              </w:rPr>
              <w:t>Барлығы</w:t>
            </w:r>
            <w:r>
              <w:rPr>
                <w:rFonts w:ascii="Times New Roman" w:hAnsi="Times New Roman"/>
                <w:b/>
                <w:bCs/>
              </w:rPr>
              <w:t xml:space="preserve">: </w:t>
            </w:r>
            <w:r>
              <w:rPr>
                <w:rFonts w:ascii="Times New Roman" w:hAnsi="Times New Roman"/>
                <w:b/>
                <w:bCs/>
                <w:lang w:val="kk-KZ"/>
              </w:rPr>
              <w:t>5 ЖЛ жағдайлары</w:t>
            </w:r>
          </w:p>
        </w:tc>
      </w:tr>
    </w:tbl>
    <w:p w:rsidR="00C41B57" w:rsidRDefault="00C41B57">
      <w:pPr>
        <w:tabs>
          <w:tab w:val="left" w:pos="5954"/>
        </w:tabs>
        <w:spacing w:after="0" w:line="240" w:lineRule="auto"/>
        <w:jc w:val="center"/>
        <w:rPr>
          <w:rFonts w:ascii="Times New Roman" w:hAnsi="Times New Roman" w:cs="Calibri"/>
          <w:b/>
          <w:sz w:val="28"/>
          <w:szCs w:val="28"/>
          <w:lang w:val="kk-KZ"/>
        </w:rPr>
      </w:pPr>
    </w:p>
    <w:p w:rsidR="00FE1D32" w:rsidRPr="00AE7139" w:rsidRDefault="00460F5C" w:rsidP="00AE7139">
      <w:pPr>
        <w:pStyle w:val="a3"/>
        <w:numPr>
          <w:ilvl w:val="0"/>
          <w:numId w:val="1"/>
        </w:numPr>
        <w:tabs>
          <w:tab w:val="left" w:pos="5954"/>
        </w:tabs>
        <w:spacing w:after="0" w:line="240" w:lineRule="auto"/>
        <w:jc w:val="center"/>
        <w:rPr>
          <w:rFonts w:ascii="Times New Roman" w:hAnsi="Times New Roman" w:cs="Calibri"/>
          <w:b/>
          <w:sz w:val="28"/>
          <w:szCs w:val="28"/>
          <w:lang w:val="kk-KZ"/>
        </w:rPr>
      </w:pPr>
      <w:r w:rsidRPr="00AE7139">
        <w:rPr>
          <w:rFonts w:ascii="Times New Roman" w:hAnsi="Times New Roman" w:cs="Calibri"/>
          <w:b/>
          <w:sz w:val="28"/>
          <w:szCs w:val="28"/>
          <w:lang w:val="kk-KZ"/>
        </w:rPr>
        <w:lastRenderedPageBreak/>
        <w:t xml:space="preserve">2026 жылғы </w:t>
      </w:r>
      <w:r w:rsidRPr="00AE7139">
        <w:rPr>
          <w:rFonts w:ascii="Times New Roman" w:hAnsi="Times New Roman"/>
          <w:b/>
          <w:sz w:val="28"/>
          <w:szCs w:val="28"/>
          <w:lang w:val="kk-KZ"/>
        </w:rPr>
        <w:t>қыр</w:t>
      </w:r>
      <w:r w:rsidR="00AE7139">
        <w:rPr>
          <w:rFonts w:ascii="Times New Roman" w:hAnsi="Times New Roman"/>
          <w:b/>
          <w:sz w:val="28"/>
          <w:szCs w:val="28"/>
          <w:lang w:val="kk-KZ"/>
        </w:rPr>
        <w:t>к</w:t>
      </w:r>
      <w:r w:rsidRPr="00AE7139">
        <w:rPr>
          <w:rFonts w:ascii="Times New Roman" w:hAnsi="Times New Roman"/>
          <w:b/>
          <w:sz w:val="28"/>
          <w:szCs w:val="28"/>
          <w:lang w:val="kk-KZ"/>
        </w:rPr>
        <w:t xml:space="preserve">үйек </w:t>
      </w:r>
      <w:r w:rsidRPr="00AE7139">
        <w:rPr>
          <w:rFonts w:ascii="Times New Roman" w:hAnsi="Times New Roman" w:cs="Calibri"/>
          <w:b/>
          <w:sz w:val="28"/>
          <w:szCs w:val="28"/>
          <w:lang w:val="kk-KZ"/>
        </w:rPr>
        <w:t>айындағы Қазақстан Республикасы</w:t>
      </w:r>
    </w:p>
    <w:p w:rsidR="00FE1D32" w:rsidRDefault="00460F5C">
      <w:pPr>
        <w:spacing w:after="0" w:line="240" w:lineRule="auto"/>
        <w:ind w:firstLine="708"/>
        <w:jc w:val="center"/>
        <w:rPr>
          <w:rFonts w:ascii="Times New Roman" w:hAnsi="Times New Roman" w:cs="Calibri"/>
          <w:b/>
          <w:sz w:val="28"/>
          <w:szCs w:val="28"/>
          <w:lang w:val="kk-KZ"/>
        </w:rPr>
      </w:pPr>
      <w:r>
        <w:rPr>
          <w:rFonts w:ascii="Times New Roman" w:hAnsi="Times New Roman"/>
          <w:b/>
          <w:spacing w:val="5"/>
          <w:sz w:val="28"/>
          <w:szCs w:val="28"/>
          <w:lang w:val="kk-KZ"/>
        </w:rPr>
        <w:t xml:space="preserve">жер үсті суларының </w:t>
      </w:r>
      <w:r>
        <w:rPr>
          <w:rFonts w:ascii="Times New Roman" w:hAnsi="Times New Roman" w:cs="Calibri"/>
          <w:b/>
          <w:sz w:val="28"/>
          <w:szCs w:val="28"/>
          <w:lang w:val="kk-KZ"/>
        </w:rPr>
        <w:t>жоғары ластану және экстремалды жоғары ластану жағдайлары</w:t>
      </w:r>
    </w:p>
    <w:p w:rsidR="00FE1D32" w:rsidRPr="00AE7139" w:rsidRDefault="00FE1D32">
      <w:pPr>
        <w:spacing w:after="0" w:line="240" w:lineRule="auto"/>
        <w:ind w:firstLine="708"/>
        <w:jc w:val="center"/>
        <w:rPr>
          <w:rFonts w:ascii="Times New Roman" w:hAnsi="Times New Roman" w:cs="Calibri"/>
          <w:sz w:val="28"/>
          <w:szCs w:val="28"/>
          <w:lang w:val="kk-KZ"/>
        </w:rPr>
      </w:pPr>
    </w:p>
    <w:p w:rsidR="00FE1D32" w:rsidRPr="00AE7139" w:rsidRDefault="00460F5C">
      <w:pPr>
        <w:pStyle w:val="af8"/>
        <w:tabs>
          <w:tab w:val="left" w:pos="993"/>
        </w:tabs>
        <w:ind w:firstLine="993"/>
        <w:jc w:val="both"/>
        <w:rPr>
          <w:sz w:val="28"/>
          <w:szCs w:val="28"/>
          <w:lang w:val="kk-KZ"/>
        </w:rPr>
      </w:pPr>
      <w:r w:rsidRPr="00AE7139">
        <w:rPr>
          <w:sz w:val="28"/>
          <w:szCs w:val="28"/>
          <w:lang w:val="kk-KZ"/>
        </w:rPr>
        <w:t>2026 жылғы қыр</w:t>
      </w:r>
      <w:r w:rsidR="00AE7139" w:rsidRPr="00AE7139">
        <w:rPr>
          <w:sz w:val="28"/>
          <w:szCs w:val="28"/>
          <w:lang w:val="kk-KZ"/>
        </w:rPr>
        <w:t>к</w:t>
      </w:r>
      <w:r w:rsidRPr="00AE7139">
        <w:rPr>
          <w:sz w:val="28"/>
          <w:szCs w:val="28"/>
          <w:lang w:val="kk-KZ"/>
        </w:rPr>
        <w:t>үйек айындағы Қазақстан Республикасы жер үсті суларында жоғары және өте жоғары ластану жағдайлары тіркелген жоқ.</w:t>
      </w:r>
    </w:p>
    <w:p w:rsidR="00FE1D32" w:rsidRDefault="00FE1D32">
      <w:pPr>
        <w:spacing w:after="0" w:line="240" w:lineRule="auto"/>
        <w:ind w:firstLine="708"/>
        <w:jc w:val="both"/>
        <w:rPr>
          <w:sz w:val="24"/>
          <w:szCs w:val="24"/>
          <w:lang w:val="kk-KZ"/>
        </w:rPr>
      </w:pPr>
      <w:bookmarkStart w:id="0" w:name="_GoBack"/>
      <w:bookmarkEnd w:id="0"/>
    </w:p>
    <w:sectPr w:rsidR="00FE1D32">
      <w:pgSz w:w="16838" w:h="11906" w:orient="landscape"/>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D32" w:rsidRDefault="00460F5C">
      <w:pPr>
        <w:spacing w:after="0" w:line="240" w:lineRule="auto"/>
      </w:pPr>
      <w:r>
        <w:separator/>
      </w:r>
    </w:p>
  </w:endnote>
  <w:endnote w:type="continuationSeparator" w:id="0">
    <w:p w:rsidR="00FE1D32" w:rsidRDefault="00460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D32" w:rsidRDefault="00460F5C">
      <w:pPr>
        <w:spacing w:after="0" w:line="240" w:lineRule="auto"/>
      </w:pPr>
      <w:r>
        <w:separator/>
      </w:r>
    </w:p>
  </w:footnote>
  <w:footnote w:type="continuationSeparator" w:id="0">
    <w:p w:rsidR="00FE1D32" w:rsidRDefault="00460F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6A4D04"/>
    <w:multiLevelType w:val="hybridMultilevel"/>
    <w:tmpl w:val="2410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32"/>
    <w:rsid w:val="00426B17"/>
    <w:rsid w:val="00460F5C"/>
    <w:rsid w:val="008E70FE"/>
    <w:rsid w:val="00AE7139"/>
    <w:rsid w:val="00C41B57"/>
    <w:rsid w:val="00FE1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5E7A"/>
  <w15:docId w15:val="{C022484C-338D-4149-8A73-E62CCE6D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lang w:val="en-US" w:eastAsia="en-US"/>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lang w:val="en-US" w:eastAsia="en-US"/>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e">
    <w:name w:val="caption"/>
    <w:basedOn w:val="a"/>
    <w:next w:val="a"/>
    <w:uiPriority w:val="35"/>
    <w:semiHidden/>
    <w:unhideWhenUsed/>
    <w:qFormat/>
    <w:rPr>
      <w:b/>
      <w:bCs/>
      <w:color w:val="5B9BD5"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customStyle="1" w:styleId="43">
    <w:name w:val="Без интервала4"/>
    <w:qFormat/>
    <w:pPr>
      <w:spacing w:after="0" w:line="240" w:lineRule="auto"/>
    </w:pPr>
    <w:rPr>
      <w:rFonts w:ascii="Times New Roman" w:eastAsia="Times New Roman" w:hAnsi="Times New Roman" w:cs="Times New Roman"/>
      <w:sz w:val="24"/>
      <w:szCs w:val="24"/>
      <w:lang w:eastAsia="ru-RU"/>
    </w:rPr>
  </w:style>
  <w:style w:type="character" w:customStyle="1" w:styleId="af7">
    <w:name w:val="Без интервала Знак"/>
    <w:link w:val="af8"/>
    <w:uiPriority w:val="1"/>
    <w:rPr>
      <w:rFonts w:ascii="Times New Roman" w:eastAsia="Times New Roman" w:hAnsi="Times New Roman" w:cs="Times New Roman"/>
    </w:rPr>
  </w:style>
  <w:style w:type="paragraph" w:styleId="af8">
    <w:name w:val="No Spacing"/>
    <w:link w:val="af7"/>
    <w:uiPriority w:val="1"/>
    <w:qFormat/>
    <w:pPr>
      <w:spacing w:after="0" w:line="240" w:lineRule="auto"/>
    </w:pPr>
    <w:rPr>
      <w:rFonts w:ascii="Times New Roman" w:eastAsia="Times New Roman" w:hAnsi="Times New Roman" w:cs="Times New Roman"/>
    </w:rPr>
  </w:style>
  <w:style w:type="character" w:customStyle="1" w:styleId="docdata">
    <w:name w:val="docdata"/>
    <w:basedOn w:val="a0"/>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rPr>
      <w:rFonts w:ascii="Arial" w:eastAsia="Arial" w:hAnsi="Arial" w:cs="Arial"/>
      <w:b/>
      <w:bCs/>
      <w:sz w:val="26"/>
      <w:szCs w:val="26"/>
      <w:lang w:val="en-US"/>
    </w:rPr>
  </w:style>
  <w:style w:type="character" w:customStyle="1" w:styleId="20">
    <w:name w:val="Заголовок 2 Знак"/>
    <w:basedOn w:val="a0"/>
    <w:link w:val="2"/>
    <w:uiPriority w:val="9"/>
    <w:rPr>
      <w:rFonts w:ascii="Arial" w:eastAsia="Arial" w:hAnsi="Arial" w:cs="Arial"/>
      <w:sz w:val="34"/>
      <w:lang w:val="en-US"/>
    </w:rPr>
  </w:style>
  <w:style w:type="paragraph" w:customStyle="1" w:styleId="1583">
    <w:name w:val="1583"/>
    <w:basedOn w:val="a"/>
    <w:pPr>
      <w:spacing w:before="100" w:beforeAutospacing="1" w:after="100" w:afterAutospacing="1" w:line="240" w:lineRule="auto"/>
    </w:pPr>
    <w:rPr>
      <w:rFonts w:ascii="Times New Roman" w:hAnsi="Times New Roman"/>
      <w:sz w:val="24"/>
      <w:szCs w:val="24"/>
    </w:rPr>
  </w:style>
  <w:style w:type="character" w:customStyle="1" w:styleId="NoSpacingChar2">
    <w:name w:val="No Spacing Char2"/>
    <w:link w:val="19"/>
    <w:uiPriority w:val="99"/>
    <w:rPr>
      <w:rFonts w:ascii="Calibri" w:hAnsi="Calibri"/>
      <w:sz w:val="32"/>
    </w:rPr>
  </w:style>
  <w:style w:type="paragraph" w:customStyle="1" w:styleId="19">
    <w:name w:val="Без интервала19"/>
    <w:basedOn w:val="a"/>
    <w:link w:val="NoSpacingChar2"/>
    <w:uiPriority w:val="99"/>
    <w:pPr>
      <w:spacing w:after="0" w:line="240" w:lineRule="auto"/>
    </w:pPr>
    <w:rPr>
      <w:rFonts w:eastAsiaTheme="minorHAnsi" w:cstheme="minorBidi"/>
      <w:sz w:val="32"/>
      <w:lang w:eastAsia="en-US"/>
    </w:rPr>
  </w:style>
  <w:style w:type="table" w:styleId="af9">
    <w:name w:val="Table Grid"/>
    <w:uiPriority w:val="59"/>
    <w:pPr>
      <w:spacing w:after="0" w:line="240" w:lineRule="auto"/>
    </w:pPr>
    <w:rPr>
      <w:rFonts w:ascii="Arial" w:eastAsia="Arial" w:hAnsi="Arial" w:cs="Arial"/>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pks7kbdpwfgdykd3qb9">
    <w:name w:val="ypks7kbdpwfgdykd3qb9"/>
    <w:basedOn w:val="a0"/>
  </w:style>
  <w:style w:type="paragraph" w:styleId="afa">
    <w:name w:val="table of figures"/>
    <w:basedOn w:val="a"/>
    <w:next w:val="a"/>
    <w:uiPriority w:val="99"/>
    <w:unhideWhenUsed/>
    <w:pPr>
      <w:spacing w:after="0"/>
    </w:pPr>
    <w:rPr>
      <w:rFonts w:ascii="Arial" w:eastAsia="Arial" w:hAnsi="Arial" w:cs="Arial"/>
      <w:lang w:val="en-US" w:eastAsia="en-US"/>
    </w:rPr>
  </w:style>
  <w:style w:type="paragraph" w:customStyle="1" w:styleId="x1yc453h">
    <w:name w:val="x1yc453h"/>
    <w:basedOn w:val="a"/>
    <w:pPr>
      <w:spacing w:before="100" w:beforeAutospacing="1" w:after="100" w:afterAutospacing="1" w:line="240" w:lineRule="auto"/>
    </w:pPr>
    <w:rPr>
      <w:rFonts w:ascii="Times New Roman" w:hAnsi="Times New Roman"/>
      <w:sz w:val="24"/>
      <w:szCs w:val="24"/>
    </w:rPr>
  </w:style>
  <w:style w:type="paragraph" w:styleId="afb">
    <w:name w:val="Normal (Web)"/>
    <w:basedOn w:val="a"/>
    <w:uiPriority w:val="99"/>
    <w:unhideWhenUsed/>
    <w:pPr>
      <w:spacing w:before="100" w:beforeAutospacing="1" w:after="100" w:afterAutospacing="1" w:line="240" w:lineRule="auto"/>
    </w:pPr>
    <w:rPr>
      <w:rFonts w:ascii="Times New Roman" w:hAnsi="Times New Roman"/>
      <w:sz w:val="24"/>
      <w:szCs w:val="24"/>
      <w:lang w:eastAsia="en-US"/>
    </w:rPr>
  </w:style>
  <w:style w:type="paragraph" w:customStyle="1" w:styleId="SalemParagraph">
    <w:name w:val="SalemParagraph"/>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516FF08-8104-447B-B3DD-76BA1C000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Мирас Ашиков</dc:creator>
  <cp:keywords/>
  <dc:description/>
  <cp:lastModifiedBy>Асем Ахметжанова</cp:lastModifiedBy>
  <cp:revision>3</cp:revision>
  <dcterms:created xsi:type="dcterms:W3CDTF">2026-10-16T12:15:00Z</dcterms:created>
  <dcterms:modified xsi:type="dcterms:W3CDTF">2026-10-16T12:19:00Z</dcterms:modified>
</cp:coreProperties>
</file>